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b w:val="0"/>
          <w:sz w:val="24"/>
          <w:szCs w:val="24"/>
          <w:vertAlign w:val="baseline"/>
        </w:rPr>
      </w:pPr>
      <w:r w:rsidDel="00000000" w:rsidR="00000000" w:rsidRPr="00000000">
        <w:rPr>
          <w:rFonts w:ascii="Quattrocento Sans" w:cs="Quattrocento Sans" w:eastAsia="Quattrocento Sans" w:hAnsi="Quattrocento Sans"/>
          <w:color w:val="cc4125"/>
          <w:sz w:val="40"/>
          <w:szCs w:val="40"/>
          <w:rtl w:val="0"/>
        </w:rPr>
        <w:t xml:space="preserve">The Canddo Project CIC              </w:t>
      </w:r>
      <w:r w:rsidDel="00000000" w:rsidR="00000000" w:rsidRPr="00000000">
        <w:rPr>
          <w:rFonts w:ascii="Quattrocento Sans" w:cs="Quattrocento Sans" w:eastAsia="Quattrocento Sans" w:hAnsi="Quattrocento Sans"/>
          <w:color w:val="cc4125"/>
          <w:sz w:val="40"/>
          <w:szCs w:val="40"/>
        </w:rPr>
        <w:drawing>
          <wp:inline distB="114300" distT="114300" distL="114300" distR="114300">
            <wp:extent cx="1714500" cy="1619250"/>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714500" cy="16192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rFonts w:ascii="Arial" w:cs="Arial" w:eastAsia="Arial" w:hAnsi="Arial"/>
          <w:b w:val="0"/>
          <w:sz w:val="24"/>
          <w:szCs w:val="24"/>
          <w:vertAlign w:val="baseline"/>
        </w:rPr>
      </w:pPr>
      <w:r w:rsidDel="00000000" w:rsidR="00000000" w:rsidRPr="00000000">
        <w:rPr>
          <w:rtl w:val="0"/>
        </w:rPr>
      </w:r>
    </w:p>
    <w:p w:rsidR="00000000" w:rsidDel="00000000" w:rsidP="00000000" w:rsidRDefault="00000000" w:rsidRPr="00000000" w14:paraId="00000003">
      <w:pPr>
        <w:rPr>
          <w:rFonts w:ascii="Arial" w:cs="Arial" w:eastAsia="Arial" w:hAnsi="Arial"/>
          <w:b w:val="0"/>
          <w:sz w:val="24"/>
          <w:szCs w:val="24"/>
          <w:vertAlign w:val="baseline"/>
        </w:rPr>
      </w:pPr>
      <w:r w:rsidDel="00000000" w:rsidR="00000000" w:rsidRPr="00000000">
        <w:rPr>
          <w:rtl w:val="0"/>
        </w:rPr>
      </w:r>
    </w:p>
    <w:p w:rsidR="00000000" w:rsidDel="00000000" w:rsidP="00000000" w:rsidRDefault="00000000" w:rsidRPr="00000000" w14:paraId="00000004">
      <w:pPr>
        <w:rPr>
          <w:rFonts w:ascii="Arial" w:cs="Arial" w:eastAsia="Arial" w:hAnsi="Arial"/>
          <w:b w:val="0"/>
          <w:sz w:val="24"/>
          <w:szCs w:val="24"/>
          <w:vertAlign w:val="baseline"/>
        </w:rPr>
      </w:pPr>
      <w:r w:rsidDel="00000000" w:rsidR="00000000" w:rsidRPr="00000000">
        <w:rPr>
          <w:rtl w:val="0"/>
        </w:rPr>
      </w:r>
    </w:p>
    <w:p w:rsidR="00000000" w:rsidDel="00000000" w:rsidP="00000000" w:rsidRDefault="00000000" w:rsidRPr="00000000" w14:paraId="00000005">
      <w:pPr>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Recruitment &amp; Selection Policy &amp; Procedure</w:t>
      </w:r>
      <w:r w:rsidDel="00000000" w:rsidR="00000000" w:rsidRPr="00000000">
        <w:rPr>
          <w:rtl w:val="0"/>
        </w:rPr>
      </w:r>
    </w:p>
    <w:p w:rsidR="00000000" w:rsidDel="00000000" w:rsidP="00000000" w:rsidRDefault="00000000" w:rsidRPr="00000000" w14:paraId="00000006">
      <w:pPr>
        <w:rPr>
          <w:rFonts w:ascii="Arial" w:cs="Arial" w:eastAsia="Arial" w:hAnsi="Arial"/>
          <w:sz w:val="24"/>
          <w:szCs w:val="24"/>
          <w:vertAlign w:val="baseline"/>
        </w:rPr>
      </w:pPr>
      <w:r w:rsidDel="00000000" w:rsidR="00000000" w:rsidRPr="00000000">
        <w:rPr>
          <w:rFonts w:ascii="Arial" w:cs="Arial" w:eastAsia="Arial" w:hAnsi="Arial"/>
          <w:b w:val="1"/>
          <w:sz w:val="24"/>
          <w:szCs w:val="24"/>
          <w:vertAlign w:val="baseline"/>
          <w:rtl w:val="0"/>
        </w:rPr>
        <w:t xml:space="preserve">Introduction</w:t>
      </w:r>
      <w:r w:rsidDel="00000000" w:rsidR="00000000" w:rsidRPr="00000000">
        <w:rPr>
          <w:rtl w:val="0"/>
        </w:rPr>
      </w:r>
    </w:p>
    <w:p w:rsidR="00000000" w:rsidDel="00000000" w:rsidP="00000000" w:rsidRDefault="00000000" w:rsidRPr="00000000" w14:paraId="00000007">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Our policy is to facilitate the recruitment and selection of appropriately skilled staff and qualified employees who can contribute positively to our objectives, values and culture.</w:t>
      </w:r>
    </w:p>
    <w:p w:rsidR="00000000" w:rsidDel="00000000" w:rsidP="00000000" w:rsidRDefault="00000000" w:rsidRPr="00000000" w14:paraId="00000008">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We will therefore endeavour to apply good equality principles to ensure that the most capable person is selected for a position on the basis of merit and without regard to irrelevant factors such as their gender (including pregnancy), sexual orientation, race, marital status, disability, age, or religious belief.</w:t>
      </w:r>
    </w:p>
    <w:p w:rsidR="00000000" w:rsidDel="00000000" w:rsidP="00000000" w:rsidRDefault="00000000" w:rsidRPr="00000000" w14:paraId="00000009">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We will avoid setting age limits, with the exception of such limits placed upon us by any legislation or any enforcing body.</w:t>
      </w:r>
    </w:p>
    <w:p w:rsidR="00000000" w:rsidDel="00000000" w:rsidP="00000000" w:rsidRDefault="00000000" w:rsidRPr="00000000" w14:paraId="0000000A">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B">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C">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D">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E">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F">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0">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1">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2">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3">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4">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5">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6">
      <w:pPr>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Procedure</w:t>
      </w:r>
      <w:r w:rsidDel="00000000" w:rsidR="00000000" w:rsidRPr="00000000">
        <w:rPr>
          <w:rtl w:val="0"/>
        </w:rPr>
      </w:r>
    </w:p>
    <w:p w:rsidR="00000000" w:rsidDel="00000000" w:rsidP="00000000" w:rsidRDefault="00000000" w:rsidRPr="00000000" w14:paraId="00000017">
      <w:pPr>
        <w:rPr>
          <w:rFonts w:ascii="Arial" w:cs="Arial" w:eastAsia="Arial" w:hAnsi="Arial"/>
          <w:b w:val="0"/>
          <w:i w:val="0"/>
          <w:sz w:val="24"/>
          <w:szCs w:val="24"/>
          <w:vertAlign w:val="baseline"/>
        </w:rPr>
      </w:pPr>
      <w:r w:rsidDel="00000000" w:rsidR="00000000" w:rsidRPr="00000000">
        <w:rPr>
          <w:rFonts w:ascii="Arial" w:cs="Arial" w:eastAsia="Arial" w:hAnsi="Arial"/>
          <w:sz w:val="24"/>
          <w:szCs w:val="24"/>
          <w:vertAlign w:val="baseline"/>
          <w:rtl w:val="0"/>
        </w:rPr>
        <w:t xml:space="preserve">We will always attempt to apply a consistent, professional and fair selection process. In particular we will:</w:t>
      </w:r>
      <w:r w:rsidDel="00000000" w:rsidR="00000000" w:rsidRPr="00000000">
        <w:rPr>
          <w:rFonts w:ascii="Arial" w:cs="Arial" w:eastAsia="Arial" w:hAnsi="Arial"/>
          <w:b w:val="1"/>
          <w:i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18">
      <w:pPr>
        <w:numPr>
          <w:ilvl w:val="0"/>
          <w:numId w:val="1"/>
        </w:numPr>
        <w:ind w:left="1398" w:hanging="360"/>
        <w:rPr>
          <w:rFonts w:ascii="Arial" w:cs="Arial" w:eastAsia="Arial" w:hAnsi="Arial"/>
          <w:b w:val="0"/>
          <w:sz w:val="24"/>
          <w:szCs w:val="24"/>
          <w:vertAlign w:val="baseline"/>
        </w:rPr>
      </w:pPr>
      <w:r w:rsidDel="00000000" w:rsidR="00000000" w:rsidRPr="00000000">
        <w:rPr>
          <w:rFonts w:ascii="Arial" w:cs="Arial" w:eastAsia="Arial" w:hAnsi="Arial"/>
          <w:sz w:val="24"/>
          <w:szCs w:val="24"/>
          <w:vertAlign w:val="baseline"/>
          <w:rtl w:val="0"/>
        </w:rPr>
        <w:t xml:space="preserve">Use an application form that contains questions relating to the essential criteria for the job. </w:t>
      </w:r>
      <w:r w:rsidDel="00000000" w:rsidR="00000000" w:rsidRPr="00000000">
        <w:rPr>
          <w:rtl w:val="0"/>
        </w:rPr>
      </w:r>
    </w:p>
    <w:p w:rsidR="00000000" w:rsidDel="00000000" w:rsidP="00000000" w:rsidRDefault="00000000" w:rsidRPr="00000000" w14:paraId="00000019">
      <w:pPr>
        <w:numPr>
          <w:ilvl w:val="0"/>
          <w:numId w:val="1"/>
        </w:numPr>
        <w:ind w:left="1398" w:hanging="360"/>
        <w:rPr>
          <w:rFonts w:ascii="Arial" w:cs="Arial" w:eastAsia="Arial" w:hAnsi="Arial"/>
          <w:b w:val="0"/>
          <w:sz w:val="24"/>
          <w:szCs w:val="24"/>
          <w:vertAlign w:val="baseline"/>
        </w:rPr>
      </w:pPr>
      <w:r w:rsidDel="00000000" w:rsidR="00000000" w:rsidRPr="00000000">
        <w:rPr>
          <w:rFonts w:ascii="Arial" w:cs="Arial" w:eastAsia="Arial" w:hAnsi="Arial"/>
          <w:sz w:val="24"/>
          <w:szCs w:val="24"/>
          <w:vertAlign w:val="baseline"/>
          <w:rtl w:val="0"/>
        </w:rPr>
        <w:t xml:space="preserve">We will not request CVs.</w:t>
      </w:r>
      <w:r w:rsidDel="00000000" w:rsidR="00000000" w:rsidRPr="00000000">
        <w:rPr>
          <w:rtl w:val="0"/>
        </w:rPr>
      </w:r>
    </w:p>
    <w:p w:rsidR="00000000" w:rsidDel="00000000" w:rsidP="00000000" w:rsidRDefault="00000000" w:rsidRPr="00000000" w14:paraId="0000001A">
      <w:pPr>
        <w:numPr>
          <w:ilvl w:val="0"/>
          <w:numId w:val="1"/>
        </w:numPr>
        <w:ind w:left="1398" w:hanging="360"/>
        <w:rPr>
          <w:rFonts w:ascii="Arial" w:cs="Arial" w:eastAsia="Arial" w:hAnsi="Arial"/>
          <w:b w:val="0"/>
          <w:sz w:val="24"/>
          <w:szCs w:val="24"/>
          <w:vertAlign w:val="baseline"/>
        </w:rPr>
      </w:pPr>
      <w:r w:rsidDel="00000000" w:rsidR="00000000" w:rsidRPr="00000000">
        <w:rPr>
          <w:rFonts w:ascii="Arial" w:cs="Arial" w:eastAsia="Arial" w:hAnsi="Arial"/>
          <w:sz w:val="24"/>
          <w:szCs w:val="24"/>
          <w:vertAlign w:val="baseline"/>
          <w:rtl w:val="0"/>
        </w:rPr>
        <w:t xml:space="preserve">Use job descriptions and person specifications to guide us in selecting appropriate candidates.</w:t>
      </w:r>
      <w:r w:rsidDel="00000000" w:rsidR="00000000" w:rsidRPr="00000000">
        <w:rPr>
          <w:rtl w:val="0"/>
        </w:rPr>
      </w:r>
    </w:p>
    <w:p w:rsidR="00000000" w:rsidDel="00000000" w:rsidP="00000000" w:rsidRDefault="00000000" w:rsidRPr="00000000" w14:paraId="0000001B">
      <w:pPr>
        <w:numPr>
          <w:ilvl w:val="0"/>
          <w:numId w:val="1"/>
        </w:numPr>
        <w:ind w:left="1398"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Wherever possible, involve more than one person in the selection interview and recruitment process, and ensure that persons responsible for short-listing, interviewing and selecting candidates have a clear understanding of the job requirements, and how to select appropriate candidates fairly and consistently.</w:t>
      </w:r>
    </w:p>
    <w:p w:rsidR="00000000" w:rsidDel="00000000" w:rsidP="00000000" w:rsidRDefault="00000000" w:rsidRPr="00000000" w14:paraId="0000001C">
      <w:pPr>
        <w:numPr>
          <w:ilvl w:val="0"/>
          <w:numId w:val="1"/>
        </w:numPr>
        <w:ind w:left="1398"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Take reasonable steps to ensure that interview arrangements are such that particular groups, especially disabled persons attend without embarrassment or difficulty.  </w:t>
      </w:r>
    </w:p>
    <w:p w:rsidR="00000000" w:rsidDel="00000000" w:rsidP="00000000" w:rsidRDefault="00000000" w:rsidRPr="00000000" w14:paraId="0000001D">
      <w:pPr>
        <w:numPr>
          <w:ilvl w:val="0"/>
          <w:numId w:val="1"/>
        </w:numPr>
        <w:ind w:left="1398"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Use the same types of interview questions for all applicants which we will keep for a minimum 6 months, together with written reasons for selection and rejection.  </w:t>
      </w:r>
    </w:p>
    <w:p w:rsidR="00000000" w:rsidDel="00000000" w:rsidP="00000000" w:rsidRDefault="00000000" w:rsidRPr="00000000" w14:paraId="0000001E">
      <w:pPr>
        <w:numPr>
          <w:ilvl w:val="0"/>
          <w:numId w:val="1"/>
        </w:numPr>
        <w:ind w:left="1398"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Only discuss personal circumstances if specifically related to the job requirement (e.g.  if the job involves unsociable hours or extensive travel).  If this is the case, this will be discussed objectively with the applicant by the person conducting the selection process.</w:t>
      </w:r>
    </w:p>
    <w:p w:rsidR="00000000" w:rsidDel="00000000" w:rsidP="00000000" w:rsidRDefault="00000000" w:rsidRPr="00000000" w14:paraId="0000001F">
      <w:pPr>
        <w:numPr>
          <w:ilvl w:val="0"/>
          <w:numId w:val="1"/>
        </w:numPr>
        <w:ind w:left="1398"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Decisions will be taken relying strictly on the ability to fulfil the post, by applicants who are closest to meeting the criteria.  Where there are borderline cases, these (if possible to do so) will be checked with another Director or Manager who has not been involved in the selection process.</w:t>
      </w:r>
    </w:p>
    <w:p w:rsidR="00000000" w:rsidDel="00000000" w:rsidP="00000000" w:rsidRDefault="00000000" w:rsidRPr="00000000" w14:paraId="00000020">
      <w:pPr>
        <w:numPr>
          <w:ilvl w:val="0"/>
          <w:numId w:val="1"/>
        </w:numPr>
        <w:ind w:left="1398"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All information will be kept confidential at all times.</w:t>
      </w:r>
    </w:p>
    <w:p w:rsidR="00000000" w:rsidDel="00000000" w:rsidP="00000000" w:rsidRDefault="00000000" w:rsidRPr="00000000" w14:paraId="00000021">
      <w:pPr>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Relevant Checks</w:t>
      </w:r>
      <w:r w:rsidDel="00000000" w:rsidR="00000000" w:rsidRPr="00000000">
        <w:rPr>
          <w:rtl w:val="0"/>
        </w:rPr>
      </w:r>
    </w:p>
    <w:p w:rsidR="00000000" w:rsidDel="00000000" w:rsidP="00000000" w:rsidRDefault="00000000" w:rsidRPr="00000000" w14:paraId="00000022">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All offers of employment will be made conditional upon satisfactory results from the following:</w:t>
      </w:r>
    </w:p>
    <w:p w:rsidR="00000000" w:rsidDel="00000000" w:rsidP="00000000" w:rsidRDefault="00000000" w:rsidRPr="00000000" w14:paraId="00000023">
      <w:pPr>
        <w:numPr>
          <w:ilvl w:val="0"/>
          <w:numId w:val="2"/>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two references which are satisfactory to the recruiting Manager;</w:t>
      </w:r>
    </w:p>
    <w:p w:rsidR="00000000" w:rsidDel="00000000" w:rsidP="00000000" w:rsidRDefault="00000000" w:rsidRPr="00000000" w14:paraId="00000024">
      <w:pPr>
        <w:numPr>
          <w:ilvl w:val="0"/>
          <w:numId w:val="2"/>
        </w:numPr>
        <w:ind w:left="720"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confirmation of the right to work in the U.K. </w:t>
      </w:r>
    </w:p>
    <w:p w:rsidR="00000000" w:rsidDel="00000000" w:rsidP="00000000" w:rsidRDefault="00000000" w:rsidRPr="00000000" w14:paraId="0000002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DBS Check (Disclosure and Barring Service check) (If required)</w:t>
      </w:r>
    </w:p>
    <w:p w:rsidR="00000000" w:rsidDel="00000000" w:rsidP="00000000" w:rsidRDefault="00000000" w:rsidRPr="00000000" w14:paraId="00000026">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The Directors may also need to make other conditional checks such as driving licences, qualifications and health.</w:t>
      </w:r>
    </w:p>
    <w:p w:rsidR="00000000" w:rsidDel="00000000" w:rsidP="00000000" w:rsidRDefault="00000000" w:rsidRPr="00000000" w14:paraId="00000027">
      <w:pPr>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Welsh Language</w:t>
      </w:r>
      <w:r w:rsidDel="00000000" w:rsidR="00000000" w:rsidRPr="00000000">
        <w:rPr>
          <w:rtl w:val="0"/>
        </w:rPr>
      </w:r>
    </w:p>
    <w:p w:rsidR="00000000" w:rsidDel="00000000" w:rsidP="00000000" w:rsidRDefault="00000000" w:rsidRPr="00000000" w14:paraId="00000028">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Before vacancies are advertised the Company will consider the Welsh Language requirements of each post. A decision will then be made as to whether to advertise the vacancy in English only, Welsh only, or bilingually in both languages. Any following interviews may then be conducted in Welsh only or bilingually when deemed necessary.</w:t>
      </w:r>
    </w:p>
    <w:p w:rsidR="00000000" w:rsidDel="00000000" w:rsidP="00000000" w:rsidRDefault="00000000" w:rsidRPr="00000000" w14:paraId="00000029">
      <w:pPr>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GDPR</w:t>
      </w:r>
      <w:r w:rsidDel="00000000" w:rsidR="00000000" w:rsidRPr="00000000">
        <w:rPr>
          <w:rtl w:val="0"/>
        </w:rPr>
      </w:r>
    </w:p>
    <w:p w:rsidR="00000000" w:rsidDel="00000000" w:rsidP="00000000" w:rsidRDefault="00000000" w:rsidRPr="00000000" w14:paraId="0000002A">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All recruitment will be undertaken in line with our GDPR policy for example application forms, correspondence, equality monitoring and reference requests.</w:t>
      </w:r>
    </w:p>
    <w:p w:rsidR="00000000" w:rsidDel="00000000" w:rsidP="00000000" w:rsidRDefault="00000000" w:rsidRPr="00000000" w14:paraId="0000002B">
      <w:pPr>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Equality Monitoring</w:t>
      </w:r>
      <w:r w:rsidDel="00000000" w:rsidR="00000000" w:rsidRPr="00000000">
        <w:rPr>
          <w:rtl w:val="0"/>
        </w:rPr>
      </w:r>
    </w:p>
    <w:p w:rsidR="00000000" w:rsidDel="00000000" w:rsidP="00000000" w:rsidRDefault="00000000" w:rsidRPr="00000000" w14:paraId="0000002C">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The company seeks to recruit employees on the basis of their ability and the requirements of the post. </w:t>
      </w:r>
    </w:p>
    <w:p w:rsidR="00000000" w:rsidDel="00000000" w:rsidP="00000000" w:rsidRDefault="00000000" w:rsidRPr="00000000" w14:paraId="0000002D">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In order to meet this commitment, all candidates are asked to complete an equality monitoring form enclosed with the application form. All completed monitoring forms will be treated as confidential. The form will be separated from the application form on receipt and those involved in the selection process will not have access to it. The information given by candidates will be solely used for the purpose of monitoring the recruitment process.</w:t>
      </w:r>
    </w:p>
    <w:p w:rsidR="00000000" w:rsidDel="00000000" w:rsidP="00000000" w:rsidRDefault="00000000" w:rsidRPr="00000000" w14:paraId="0000002E">
      <w:pPr>
        <w:rPr>
          <w:vertAlign w:val="baseline"/>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398" w:hanging="360"/>
      </w:pPr>
      <w:rPr>
        <w:rFonts w:ascii="Noto Sans Symbols" w:cs="Noto Sans Symbols" w:eastAsia="Noto Sans Symbols" w:hAnsi="Noto Sans Symbols"/>
        <w:sz w:val="20"/>
        <w:szCs w:val="20"/>
        <w:vertAlign w:val="baseline"/>
      </w:rPr>
    </w:lvl>
    <w:lvl w:ilvl="1">
      <w:start w:val="1"/>
      <w:numFmt w:val="bullet"/>
      <w:lvlText w:val="o"/>
      <w:lvlJc w:val="left"/>
      <w:pPr>
        <w:ind w:left="1620" w:hanging="360"/>
      </w:pPr>
      <w:rPr>
        <w:rFonts w:ascii="Courier New" w:cs="Courier New" w:eastAsia="Courier New" w:hAnsi="Courier New"/>
        <w:vertAlign w:val="baseline"/>
      </w:rPr>
    </w:lvl>
    <w:lvl w:ilvl="2">
      <w:start w:val="1"/>
      <w:numFmt w:val="bullet"/>
      <w:lvlText w:val="▪"/>
      <w:lvlJc w:val="left"/>
      <w:pPr>
        <w:ind w:left="2340" w:hanging="360"/>
      </w:pPr>
      <w:rPr>
        <w:rFonts w:ascii="Noto Sans Symbols" w:cs="Noto Sans Symbols" w:eastAsia="Noto Sans Symbols" w:hAnsi="Noto Sans Symbols"/>
        <w:vertAlign w:val="baseline"/>
      </w:rPr>
    </w:lvl>
    <w:lvl w:ilvl="3">
      <w:start w:val="1"/>
      <w:numFmt w:val="bullet"/>
      <w:lvlText w:val="●"/>
      <w:lvlJc w:val="left"/>
      <w:pPr>
        <w:ind w:left="3060" w:hanging="360"/>
      </w:pPr>
      <w:rPr>
        <w:rFonts w:ascii="Noto Sans Symbols" w:cs="Noto Sans Symbols" w:eastAsia="Noto Sans Symbols" w:hAnsi="Noto Sans Symbols"/>
        <w:vertAlign w:val="baseline"/>
      </w:rPr>
    </w:lvl>
    <w:lvl w:ilvl="4">
      <w:start w:val="1"/>
      <w:numFmt w:val="bullet"/>
      <w:lvlText w:val="o"/>
      <w:lvlJc w:val="left"/>
      <w:pPr>
        <w:ind w:left="3780" w:hanging="360"/>
      </w:pPr>
      <w:rPr>
        <w:rFonts w:ascii="Courier New" w:cs="Courier New" w:eastAsia="Courier New" w:hAnsi="Courier New"/>
        <w:vertAlign w:val="baseline"/>
      </w:rPr>
    </w:lvl>
    <w:lvl w:ilvl="5">
      <w:start w:val="1"/>
      <w:numFmt w:val="bullet"/>
      <w:lvlText w:val="▪"/>
      <w:lvlJc w:val="left"/>
      <w:pPr>
        <w:ind w:left="4500" w:hanging="360"/>
      </w:pPr>
      <w:rPr>
        <w:rFonts w:ascii="Noto Sans Symbols" w:cs="Noto Sans Symbols" w:eastAsia="Noto Sans Symbols" w:hAnsi="Noto Sans Symbols"/>
        <w:vertAlign w:val="baseline"/>
      </w:rPr>
    </w:lvl>
    <w:lvl w:ilvl="6">
      <w:start w:val="1"/>
      <w:numFmt w:val="bullet"/>
      <w:lvlText w:val="●"/>
      <w:lvlJc w:val="left"/>
      <w:pPr>
        <w:ind w:left="5220" w:hanging="360"/>
      </w:pPr>
      <w:rPr>
        <w:rFonts w:ascii="Noto Sans Symbols" w:cs="Noto Sans Symbols" w:eastAsia="Noto Sans Symbols" w:hAnsi="Noto Sans Symbols"/>
        <w:vertAlign w:val="baseline"/>
      </w:rPr>
    </w:lvl>
    <w:lvl w:ilvl="7">
      <w:start w:val="1"/>
      <w:numFmt w:val="bullet"/>
      <w:lvlText w:val="o"/>
      <w:lvlJc w:val="left"/>
      <w:pPr>
        <w:ind w:left="5940" w:hanging="360"/>
      </w:pPr>
      <w:rPr>
        <w:rFonts w:ascii="Courier New" w:cs="Courier New" w:eastAsia="Courier New" w:hAnsi="Courier New"/>
        <w:vertAlign w:val="baseline"/>
      </w:rPr>
    </w:lvl>
    <w:lvl w:ilvl="8">
      <w:start w:val="1"/>
      <w:numFmt w:val="bullet"/>
      <w:lvlText w:val="▪"/>
      <w:lvlJc w:val="left"/>
      <w:pPr>
        <w:ind w:left="666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GB"/>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ListParagraph">
    <w:name w:val="List Paragraph"/>
    <w:basedOn w:val="Normal"/>
    <w:next w:val="ListParagraph"/>
    <w:autoRedefine w:val="0"/>
    <w:hidden w:val="0"/>
    <w:qFormat w:val="0"/>
    <w:pPr>
      <w:suppressAutoHyphens w:val="1"/>
      <w:spacing w:after="160" w:line="259"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en-GB"/>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1+zTE+4AUP5oBsdq5bwMJlm7cw==">AMUW2mWNx4GzRVIJak2TEIky9W0P7JZoWS7gWGXe4iZ9rx/kcE/vWe4pm3B97tXA1v5zeKJFvQxmnJ9ONxIMOSbY2aSqRR7+RNSg3l8CrFkFk6RHiUgmpqo=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2020-07-30T11:03:00Z</dcterms:created>
  <dc:creator>Sue Wilmore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onOverlay">
    <vt:lpstr/>
  </property>
  <property fmtid="{D5CDD505-2E9C-101B-9397-08002B2CF9AE}" pid="3" name="display_urn:schemas-microsoft-com:office:office#Editor">
    <vt:lpwstr>Maggie Gomez</vt:lpwstr>
  </property>
  <property fmtid="{D5CDD505-2E9C-101B-9397-08002B2CF9AE}" pid="4" name="display_urn:schemas-microsoft-com:office:office#Author">
    <vt:lpwstr>Maggie Gomez</vt:lpwstr>
  </property>
</Properties>
</file>